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02026_090848.xml.htm"/>
      <w:bookmarkStart w:id="1" w:name="ksform408102026_0908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Langan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CRA INTERNATIONAL, INC.</w:t>
              </w:r>
            </w:hyperlink>
            <w:r>
              <w:rPr/>
              <w:t xml:space="preserve"> [ </w:t>
            </w:r>
            <w:r>
              <w:rPr>
                <w:rFonts w:ascii="Times;serif" w:hAnsi="Times;serif"/>
                <w:color w:val="0000FF"/>
                <w:sz w:val="24"/>
                <w:shd w:fill="FFFFFF" w:val="clear"/>
              </w:rPr>
              <w:t>CRAI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092"/>
        <w:gridCol w:w="432"/>
        <w:gridCol w:w="834"/>
        <w:gridCol w:w="1205"/>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185.3362</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185.3362</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2.3362</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180.85</w:t>
            </w:r>
          </w:p>
        </w:tc>
        <w:tc>
          <w:tcPr>
            <w:tcW w:w="12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180.05</w:t>
            </w:r>
          </w:p>
        </w:tc>
        <w:tc>
          <w:tcPr>
            <w:tcW w:w="12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4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921"/>
        <w:gridCol w:w="906"/>
        <w:gridCol w:w="801"/>
        <w:gridCol w:w="891"/>
        <w:gridCol w:w="1041"/>
        <w:gridCol w:w="801"/>
        <w:gridCol w:w="936"/>
        <w:gridCol w:w="831"/>
        <w:gridCol w:w="846"/>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185.3362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743.3708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558.0346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914.451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914.451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(&amp;quot;RSU&amp;quot;) represents a contingent right to receive one share of the Issuer's common stock; vested RSUs are payable in the form of cash, shares of the Issuer's common stock or a combination thereof, except as otherwise indicated below. To the extent vested RSUs are paid in shares of the Issuer's common stock, such shares will be delivered to the reporting person as soon as possible after vesting, but in no event later than two and one-half months after the end of the year in which vesting occurs, subject to the collection of withholding taxes. Dividend equivalent rights accrue with respect to unvested RSUs in the form of additional RSUs (&amp;quot;Dividend Units&amp;quot;) when and as dividends are paid on the Issuer's common stock, and Dividend Units vest on the same dates and in the same relative proportions as the RSUs on which they accrue.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which include an aggregate of 7.0346 Dividend Units, vest in three equal annual installments beginning on August 4,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which include an aggregate of 3.4510 Dividend Units, vest in four equal annual installments beginning on April 9,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Delia J. Makhlouta,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6000" TargetMode="External"/><Relationship Id="rId5" Type="http://schemas.openxmlformats.org/officeDocument/2006/relationships/hyperlink" Target="http://www.sec.gov/cgi-bin/browse-edgar?action=getcompany&amp;CIK=0001053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799</Words>
  <Characters>4231</Characters>
  <CharactersWithSpaces>4925</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